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51</w:t>
      </w:r>
      <w:r>
        <w:rPr>
          <w:rFonts w:cs="Arial"/>
          <w:bCs/>
          <w:sz w:val="20"/>
        </w:rPr>
        <w:t>/PMF/2020</w:t>
      </w:r>
    </w:p>
    <w:p>
      <w:pPr>
        <w:spacing w:line="240" w:lineRule="exact"/>
        <w:jc w:val="center"/>
        <w:rPr>
          <w:rFonts w:ascii="Arial" w:hAnsi="Arial" w:cs="Arial"/>
          <w:b/>
        </w:rPr>
      </w:pPr>
      <w:r>
        <w:rPr>
          <w:rFonts w:ascii="Arial" w:hAnsi="Arial" w:cs="Arial"/>
          <w:b/>
        </w:rPr>
        <w:t>(Referente Pregão Presencial nº. 100/PMF/2020)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 xml:space="preserve">e a empresa </w:t>
      </w:r>
      <w:r>
        <w:rPr>
          <w:rFonts w:cs="Arial"/>
          <w:b/>
          <w:sz w:val="20"/>
        </w:rPr>
        <w:t>DEDETIZADORA TROMBIM EIRELI</w:t>
      </w:r>
      <w:r>
        <w:rPr>
          <w:rFonts w:cs="Arial"/>
          <w:sz w:val="20"/>
        </w:rPr>
        <w:t xml:space="preserve"> inscrita no CNPJ nº. </w:t>
      </w:r>
      <w:r>
        <w:rPr>
          <w:rFonts w:cs="Arial"/>
          <w:sz w:val="20"/>
        </w:rPr>
        <w:t>08.595.644/0001-81</w:t>
      </w:r>
      <w:r>
        <w:rPr>
          <w:rFonts w:cs="Arial"/>
          <w:sz w:val="20"/>
        </w:rPr>
        <w:t xml:space="preserve"> estabelecida na </w:t>
      </w:r>
      <w:r>
        <w:rPr>
          <w:rFonts w:cs="Arial"/>
          <w:sz w:val="20"/>
        </w:rPr>
        <w:t>Rua Sonia Machado da Rosa</w:t>
      </w:r>
      <w:r>
        <w:rPr>
          <w:rFonts w:cs="Arial"/>
          <w:sz w:val="20"/>
        </w:rPr>
        <w:t>,</w:t>
      </w:r>
      <w:r>
        <w:rPr>
          <w:rFonts w:cs="Arial"/>
          <w:sz w:val="20"/>
        </w:rPr>
        <w:t>70, Bairro Mina União em Criciúma/SC</w:t>
      </w:r>
      <w:r>
        <w:rPr>
          <w:rFonts w:cs="Arial"/>
          <w:sz w:val="20"/>
        </w:rPr>
        <w:t xml:space="preserve">, neste ato representada pelo Sr. </w:t>
      </w:r>
      <w:r>
        <w:rPr>
          <w:rFonts w:cs="Arial"/>
          <w:sz w:val="20"/>
        </w:rPr>
        <w:t>Ismael dos Santos Trombim, brasileiro, CI 8064896321</w:t>
      </w:r>
      <w:r>
        <w:rPr>
          <w:rFonts w:cs="Arial"/>
          <w:sz w:val="20"/>
        </w:rPr>
        <w:t xml:space="preserve">, CPF </w:t>
      </w:r>
      <w:r>
        <w:rPr>
          <w:rFonts w:cs="Arial"/>
          <w:sz w:val="20"/>
        </w:rPr>
        <w:t>050.351.159-50</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100/PMF/2020,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REGISTRAR PREÇO para prestação de serviços de sanitização/desinfecção (incluindo material), de espaços públicos, afim de atender as necessidades do Município de Forquilhinha/SC no enfrentamento da emergência de saúde pública de importância internacional decorrente da infecção humana pelo novo </w:t>
      </w:r>
      <w:proofErr w:type="spellStart"/>
      <w:r>
        <w:rPr>
          <w:rFonts w:ascii="Arial" w:hAnsi="Arial" w:cs="Arial"/>
        </w:rPr>
        <w:t>Coronavírus</w:t>
      </w:r>
      <w:proofErr w:type="spellEnd"/>
      <w:r>
        <w:rPr>
          <w:rFonts w:ascii="Arial" w:hAnsi="Arial" w:cs="Arial"/>
        </w:rPr>
        <w:t xml:space="preserve"> (Covid-19), atendendo todas as normas da NOTA TÉCNICA Nº 26/2020 da ANVISA.</w:t>
      </w:r>
    </w:p>
    <w:p>
      <w:pPr>
        <w:tabs>
          <w:tab w:val="left" w:pos="3240"/>
        </w:tabs>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40" w:lineRule="exact"/>
        <w:jc w:val="both"/>
        <w:rPr>
          <w:rFonts w:ascii="Arial" w:hAnsi="Arial" w:cs="Arial"/>
        </w:rPr>
      </w:pPr>
      <w:r>
        <w:rPr>
          <w:rFonts w:ascii="Arial" w:hAnsi="Arial" w:cs="Arial"/>
          <w:b/>
        </w:rPr>
        <w:t>1.1.</w:t>
      </w:r>
      <w:r>
        <w:rPr>
          <w:rFonts w:ascii="Arial" w:hAnsi="Arial" w:cs="Arial"/>
        </w:rPr>
        <w:t xml:space="preserve"> Fornecer e entregar o objeto desta ATA, conforme solicitação do município, por conta e risco da licitante de acordo com as necessidades da Secretaria correspondente, dentro das especificações e quantitativos solicitados, sempre através de requisições (Autorização de Fornecimento) previamente emitidas.</w:t>
      </w:r>
    </w:p>
    <w:p>
      <w:pPr>
        <w:spacing w:line="220" w:lineRule="exact"/>
        <w:jc w:val="both"/>
        <w:rPr>
          <w:rFonts w:ascii="Arial" w:hAnsi="Arial" w:cs="Arial"/>
        </w:rPr>
      </w:pPr>
      <w:r>
        <w:rPr>
          <w:rFonts w:ascii="Arial" w:hAnsi="Arial" w:cs="Arial"/>
          <w:b/>
        </w:rPr>
        <w:t>1.2.</w:t>
      </w:r>
      <w:r>
        <w:rPr>
          <w:rFonts w:ascii="Arial" w:hAnsi="Arial" w:cs="Arial"/>
        </w:rPr>
        <w:t xml:space="preserve"> Os locais para execução dos serviços constarão expressamente nas requisições.</w:t>
      </w:r>
    </w:p>
    <w:p>
      <w:pPr>
        <w:spacing w:line="220" w:lineRule="exact"/>
        <w:jc w:val="both"/>
        <w:rPr>
          <w:rFonts w:ascii="Arial" w:hAnsi="Arial" w:cs="Arial"/>
        </w:rPr>
      </w:pPr>
      <w:r>
        <w:rPr>
          <w:rFonts w:ascii="Arial" w:hAnsi="Arial" w:cs="Arial"/>
          <w:b/>
        </w:rPr>
        <w:t>1.3.</w:t>
      </w:r>
      <w:r>
        <w:rPr>
          <w:rFonts w:ascii="Arial" w:hAnsi="Arial" w:cs="Arial"/>
        </w:rPr>
        <w:t xml:space="preserve"> O prazo da execução dos serviços a ser exigido nas requisições será de no máximo 24 (vinte e quatro) horas a partir da data de recebimento do pedido, que deverão ser rigorosamente cumprido, sob pena de aplicação das penalidades previstas Neste edital de licitação, considerando ser serviços de emergência.</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executado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serviços executados, lavrando o termo de recebimento definitivo ou notificando a DETENTORA DA ATA para refazer os serviços.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refeito pela CONTRATADA num prazo máximo de 24 (vinte e quatro) horas contados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pStyle w:val="PargrafodaLista"/>
        <w:widowControl w:val="0"/>
        <w:autoSpaceDE w:val="0"/>
        <w:autoSpaceDN w:val="0"/>
        <w:spacing w:after="0" w:line="240" w:lineRule="auto"/>
        <w:ind w:left="0"/>
        <w:contextualSpacing w:val="0"/>
        <w:jc w:val="both"/>
        <w:rPr>
          <w:rFonts w:ascii="Arial" w:hAnsi="Arial" w:cs="Arial"/>
          <w:sz w:val="20"/>
          <w:szCs w:val="20"/>
        </w:rPr>
      </w:pPr>
    </w:p>
    <w:p>
      <w:pPr>
        <w:pStyle w:val="PargrafodaLista"/>
        <w:widowControl w:val="0"/>
        <w:autoSpaceDE w:val="0"/>
        <w:autoSpaceDN w:val="0"/>
        <w:spacing w:after="0" w:line="240" w:lineRule="auto"/>
        <w:ind w:left="0"/>
        <w:contextualSpacing w:val="0"/>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w:t>
      </w:r>
      <w:r>
        <w:rPr>
          <w:rFonts w:ascii="Arial" w:hAnsi="Arial" w:cs="Arial"/>
          <w:sz w:val="20"/>
          <w:szCs w:val="20"/>
          <w:u w:val="single"/>
        </w:rPr>
        <w:t>Após execução de cada serviço deverá ser entregue ao Município Certificado ou Comprovante de Execução do Serviço, afim de confirmar que os serviços foram executados de acordo, conforme as legislações da ANVISA.</w:t>
      </w:r>
    </w:p>
    <w:p>
      <w:pPr>
        <w:ind w:right="48"/>
        <w:jc w:val="both"/>
        <w:rPr>
          <w:rFonts w:ascii="Arial" w:hAnsi="Arial" w:cs="Arial"/>
        </w:rPr>
      </w:pPr>
    </w:p>
    <w:p>
      <w:pPr>
        <w:jc w:val="both"/>
        <w:rPr>
          <w:rFonts w:ascii="Arial" w:hAnsi="Arial" w:cs="Arial"/>
        </w:rPr>
      </w:pPr>
      <w:r>
        <w:rPr>
          <w:rFonts w:ascii="Arial" w:hAnsi="Arial" w:cs="Arial"/>
          <w:b/>
        </w:rPr>
        <w:t>8.</w:t>
      </w:r>
      <w:r>
        <w:rPr>
          <w:rFonts w:ascii="Arial" w:hAnsi="Arial" w:cs="Arial"/>
        </w:rPr>
        <w:t xml:space="preserve"> A existência de preços registrados não obriga a administração a firmar as contratações e adquirir os produtos e serviços registrados.</w:t>
      </w:r>
    </w:p>
    <w:p>
      <w:pPr>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b/>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pStyle w:val="PargrafodaLista"/>
        <w:widowControl w:val="0"/>
        <w:autoSpaceDE w:val="0"/>
        <w:autoSpaceDN w:val="0"/>
        <w:spacing w:after="0" w:line="360" w:lineRule="auto"/>
        <w:ind w:left="0"/>
        <w:contextualSpacing w:val="0"/>
        <w:jc w:val="both"/>
        <w:rPr>
          <w:rFonts w:ascii="Arial" w:hAnsi="Arial" w:cs="Arial"/>
          <w:sz w:val="20"/>
          <w:szCs w:val="20"/>
        </w:rPr>
      </w:pPr>
      <w:r>
        <w:rPr>
          <w:rFonts w:ascii="Arial" w:hAnsi="Arial" w:cs="Arial"/>
          <w:b/>
          <w:sz w:val="20"/>
          <w:szCs w:val="20"/>
        </w:rPr>
        <w:t xml:space="preserve">2.6. </w:t>
      </w:r>
      <w:r>
        <w:rPr>
          <w:rFonts w:ascii="Arial" w:hAnsi="Arial" w:cs="Arial"/>
          <w:sz w:val="20"/>
          <w:szCs w:val="20"/>
        </w:rPr>
        <w:t>Manter a equipe em serviço sempre devidamente uniformizada e identificada.</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w:t>
      </w:r>
      <w:proofErr w:type="spellStart"/>
      <w:r>
        <w:rPr>
          <w:rFonts w:ascii="Arial" w:hAnsi="Arial" w:cs="Arial"/>
        </w:rPr>
        <w:t>Mageli</w:t>
      </w:r>
      <w:proofErr w:type="spellEnd"/>
      <w:r>
        <w:rPr>
          <w:rFonts w:ascii="Arial" w:hAnsi="Arial" w:cs="Arial"/>
        </w:rPr>
        <w:t xml:space="preserve"> Pereira de Sena e o Sr. Fabrício Ferreira, serão os Fiscais desta Ata, sendo deles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A Sra. Maria Teresinha de Aguiar Costa </w:t>
      </w:r>
      <w:proofErr w:type="spellStart"/>
      <w:r>
        <w:rPr>
          <w:rFonts w:ascii="Arial" w:hAnsi="Arial" w:cs="Arial"/>
        </w:rPr>
        <w:t>Scaini</w:t>
      </w:r>
      <w:proofErr w:type="spellEnd"/>
      <w:r>
        <w:rPr>
          <w:rFonts w:ascii="Arial" w:hAnsi="Arial" w:cs="Arial"/>
        </w:rPr>
        <w:t xml:space="preserve">, Secretária Adjunta de Saúde será a Gestora desta Ata,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100/PMF/2020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w:t>
      </w:r>
      <w:r>
        <w:rPr>
          <w:rFonts w:ascii="Arial" w:hAnsi="Arial" w:cs="Arial"/>
        </w:rPr>
        <w:t>nha/SC, 19 de agosto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bookmarkStart w:id="0" w:name="_GoBack"/>
            <w:r>
              <w:rPr>
                <w:rFonts w:ascii="Arial" w:hAnsi="Arial" w:cs="Arial"/>
              </w:rPr>
              <w:t>DEDETIZADORA TROMBIM EIRELI</w:t>
            </w:r>
            <w:bookmarkEnd w:id="0"/>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epresentante Legal: Ismael dos Santos Trombim</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proofErr w:type="spellStart"/>
            <w:r>
              <w:rPr>
                <w:rFonts w:ascii="Arial" w:hAnsi="Arial" w:cs="Arial"/>
              </w:rPr>
              <w:t>Mageli</w:t>
            </w:r>
            <w:proofErr w:type="spellEnd"/>
            <w:r>
              <w:rPr>
                <w:rFonts w:ascii="Arial" w:hAnsi="Arial" w:cs="Arial"/>
              </w:rPr>
              <w:t xml:space="preserve"> Pereira de Sena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Fabrício Ferreira</w:t>
            </w:r>
          </w:p>
          <w:p>
            <w:pPr>
              <w:spacing w:line="220" w:lineRule="exact"/>
              <w:jc w:val="center"/>
              <w:rPr>
                <w:rFonts w:ascii="Arial" w:hAnsi="Arial" w:cs="Arial"/>
              </w:rPr>
            </w:pPr>
            <w:r>
              <w:rPr>
                <w:rFonts w:ascii="Arial" w:hAnsi="Arial" w:cs="Arial"/>
              </w:rPr>
              <w:t>Fiscal da Ata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bl>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5CE768-8E58-4F5D-A6C4-1245DFF6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1"/>
    <w:qFormat/>
    <w:pPr>
      <w:suppressAutoHyphens w:val="0"/>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2330</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cp:lastPrinted>2020-08-19T11:09:00Z</cp:lastPrinted>
  <dcterms:created xsi:type="dcterms:W3CDTF">2020-08-19T10:38:00Z</dcterms:created>
  <dcterms:modified xsi:type="dcterms:W3CDTF">2020-08-19T11:28:00Z</dcterms:modified>
</cp:coreProperties>
</file>