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5B" w:rsidRPr="00DD3FE4" w:rsidRDefault="00516D5B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001CC6" w:rsidRPr="00DD3FE4" w:rsidRDefault="00001CC6" w:rsidP="00B1014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3FE4">
        <w:rPr>
          <w:rFonts w:ascii="Arial" w:hAnsi="Arial" w:cs="Arial"/>
          <w:b/>
          <w:sz w:val="24"/>
          <w:szCs w:val="24"/>
          <w:u w:val="single"/>
        </w:rPr>
        <w:t xml:space="preserve">EDITAL DE </w:t>
      </w:r>
      <w:r w:rsidR="002041BE" w:rsidRPr="00DD3FE4">
        <w:rPr>
          <w:rFonts w:ascii="Arial" w:hAnsi="Arial" w:cs="Arial"/>
          <w:b/>
          <w:sz w:val="24"/>
          <w:szCs w:val="24"/>
          <w:u w:val="single"/>
        </w:rPr>
        <w:t xml:space="preserve">DIVULGAÇÃO </w:t>
      </w:r>
      <w:r w:rsidR="00B10148">
        <w:rPr>
          <w:rFonts w:ascii="Arial" w:hAnsi="Arial" w:cs="Arial"/>
          <w:b/>
          <w:sz w:val="24"/>
          <w:szCs w:val="24"/>
          <w:u w:val="single"/>
        </w:rPr>
        <w:t>DO RESULTADO DA ELEIÇÃO</w:t>
      </w:r>
    </w:p>
    <w:p w:rsidR="00CF7693" w:rsidRPr="00DD3FE4" w:rsidRDefault="00CF7693" w:rsidP="00B10148">
      <w:pPr>
        <w:spacing w:after="0" w:line="276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p w:rsidR="00E074AF" w:rsidRPr="00DD3FE4" w:rsidRDefault="00E074AF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D3FE4" w:rsidRDefault="000B67C3" w:rsidP="00B10148">
      <w:pPr>
        <w:spacing w:after="0" w:line="276" w:lineRule="auto"/>
        <w:ind w:left="2835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t xml:space="preserve">Dispõe sobre </w:t>
      </w:r>
      <w:r w:rsidR="002041BE" w:rsidRPr="00DD3FE4">
        <w:rPr>
          <w:rFonts w:ascii="Arial" w:eastAsia="SimSun" w:hAnsi="Arial" w:cs="Arial"/>
          <w:sz w:val="24"/>
          <w:szCs w:val="24"/>
        </w:rPr>
        <w:t>a divulgação</w:t>
      </w:r>
      <w:r w:rsidR="00B10148">
        <w:rPr>
          <w:rFonts w:ascii="Arial" w:eastAsia="SimSun" w:hAnsi="Arial" w:cs="Arial"/>
          <w:sz w:val="24"/>
          <w:szCs w:val="24"/>
        </w:rPr>
        <w:t xml:space="preserve"> do resultado da eleição do Conselho Tutelar do Município de Forquilhinha, concede prazos para impugnação e </w:t>
      </w:r>
      <w:r w:rsidRPr="00DD3FE4">
        <w:rPr>
          <w:rFonts w:ascii="Arial" w:eastAsia="SimSun" w:hAnsi="Arial" w:cs="Arial"/>
          <w:sz w:val="24"/>
          <w:szCs w:val="24"/>
        </w:rPr>
        <w:t>da outras providências</w:t>
      </w:r>
      <w:r w:rsidR="00001CC6" w:rsidRPr="00DD3FE4">
        <w:rPr>
          <w:rFonts w:ascii="Arial" w:eastAsia="SimSun" w:hAnsi="Arial" w:cs="Arial"/>
          <w:sz w:val="24"/>
          <w:szCs w:val="24"/>
        </w:rPr>
        <w:t>.</w:t>
      </w:r>
      <w:r w:rsidRPr="00DD3FE4">
        <w:rPr>
          <w:rFonts w:ascii="Arial" w:eastAsia="SimSun" w:hAnsi="Arial" w:cs="Arial"/>
          <w:sz w:val="24"/>
          <w:szCs w:val="24"/>
        </w:rPr>
        <w:t xml:space="preserve"> </w:t>
      </w:r>
    </w:p>
    <w:p w:rsidR="00E074AF" w:rsidRPr="00DD3FE4" w:rsidRDefault="00E074AF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2041BE" w:rsidRDefault="00564102" w:rsidP="00B10148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t>O Conselho Municipal dos Direitos da Criança e do Adolescente de Forquilhinha/SC, no uso de suas atribuições legais, considerando o disposto no art. 132 e 139 da Lei Federal n. 8.069/1990 (Estatuto da Criança e do Adolescente), na Resolução Conanda n. 170/2014 e na Lei Municipal n. 1.488/2009 e suas alterações,</w:t>
      </w:r>
      <w:r w:rsidR="002041BE" w:rsidRPr="00DD3FE4">
        <w:rPr>
          <w:rFonts w:ascii="Arial" w:eastAsia="SimSun" w:hAnsi="Arial" w:cs="Arial"/>
          <w:sz w:val="24"/>
          <w:szCs w:val="24"/>
        </w:rPr>
        <w:t xml:space="preserve"> </w:t>
      </w:r>
      <w:r w:rsidR="00B10148">
        <w:rPr>
          <w:rFonts w:ascii="Arial" w:eastAsia="SimSun" w:hAnsi="Arial" w:cs="Arial"/>
          <w:sz w:val="24"/>
          <w:szCs w:val="24"/>
        </w:rPr>
        <w:t xml:space="preserve">divulga o resultado da eleição do Conselho Tutelar de Forquilhinha e concede prazo, aos fiscais e candidatos, apresentarem impugnação até as 17 (dezessete) horas do dia 07 de outubro de 2019, que </w:t>
      </w:r>
      <w:r w:rsidR="00B10148" w:rsidRPr="00B10148">
        <w:rPr>
          <w:rFonts w:ascii="Arial" w:eastAsia="SimSun" w:hAnsi="Arial" w:cs="Arial"/>
          <w:sz w:val="24"/>
          <w:szCs w:val="24"/>
        </w:rPr>
        <w:t>será decidido pela Comissão Especial Eleitoral – CEE no prazo de 24 (vinte e</w:t>
      </w:r>
      <w:r w:rsidR="00B10148">
        <w:rPr>
          <w:rFonts w:ascii="Arial" w:eastAsia="SimSun" w:hAnsi="Arial" w:cs="Arial"/>
          <w:sz w:val="24"/>
          <w:szCs w:val="24"/>
        </w:rPr>
        <w:t xml:space="preserve"> </w:t>
      </w:r>
      <w:r w:rsidR="00B10148" w:rsidRPr="00B10148">
        <w:rPr>
          <w:rFonts w:ascii="Arial" w:eastAsia="SimSun" w:hAnsi="Arial" w:cs="Arial"/>
          <w:sz w:val="24"/>
          <w:szCs w:val="24"/>
        </w:rPr>
        <w:t xml:space="preserve">quatro) horas nos termos do Subitem </w:t>
      </w:r>
      <w:r w:rsidR="00B10148">
        <w:rPr>
          <w:rFonts w:ascii="Arial" w:eastAsia="SimSun" w:hAnsi="Arial" w:cs="Arial"/>
          <w:sz w:val="24"/>
          <w:szCs w:val="24"/>
        </w:rPr>
        <w:t>14.2</w:t>
      </w:r>
      <w:r w:rsidR="00B10148" w:rsidRPr="00B10148">
        <w:rPr>
          <w:rFonts w:ascii="Arial" w:eastAsia="SimSun" w:hAnsi="Arial" w:cs="Arial"/>
          <w:sz w:val="24"/>
          <w:szCs w:val="24"/>
        </w:rPr>
        <w:t xml:space="preserve"> do Edital n° 01/2019/CMDCA e dá outras</w:t>
      </w:r>
      <w:r w:rsidR="00B10148">
        <w:rPr>
          <w:rFonts w:ascii="Arial" w:eastAsia="SimSun" w:hAnsi="Arial" w:cs="Arial"/>
          <w:sz w:val="24"/>
          <w:szCs w:val="24"/>
        </w:rPr>
        <w:t xml:space="preserve"> </w:t>
      </w:r>
      <w:r w:rsidR="00B10148" w:rsidRPr="00B10148">
        <w:rPr>
          <w:rFonts w:ascii="Arial" w:eastAsia="SimSun" w:hAnsi="Arial" w:cs="Arial"/>
          <w:sz w:val="24"/>
          <w:szCs w:val="24"/>
        </w:rPr>
        <w:t>providência</w:t>
      </w:r>
      <w:bookmarkStart w:id="0" w:name="_GoBack"/>
      <w:bookmarkEnd w:id="0"/>
      <w:r w:rsidR="00B10148" w:rsidRPr="00B10148">
        <w:rPr>
          <w:rFonts w:ascii="Arial" w:eastAsia="SimSun" w:hAnsi="Arial" w:cs="Arial"/>
          <w:sz w:val="24"/>
          <w:szCs w:val="24"/>
        </w:rPr>
        <w:t>s.</w:t>
      </w:r>
      <w:r w:rsidR="00B10148" w:rsidRPr="00B10148">
        <w:rPr>
          <w:rFonts w:ascii="Arial" w:eastAsia="SimSun" w:hAnsi="Arial" w:cs="Arial"/>
          <w:sz w:val="24"/>
          <w:szCs w:val="24"/>
        </w:rPr>
        <w:cr/>
      </w:r>
    </w:p>
    <w:p w:rsidR="00B10148" w:rsidRPr="00B10148" w:rsidRDefault="00B10148" w:rsidP="00B10148">
      <w:pPr>
        <w:pStyle w:val="Pargrafoda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Arial" w:eastAsia="SimSun" w:hAnsi="Arial" w:cs="Arial"/>
          <w:b/>
          <w:sz w:val="24"/>
          <w:szCs w:val="24"/>
        </w:rPr>
      </w:pPr>
      <w:r w:rsidRPr="00B10148">
        <w:rPr>
          <w:rFonts w:ascii="Arial" w:eastAsia="SimSun" w:hAnsi="Arial" w:cs="Arial"/>
          <w:b/>
          <w:sz w:val="24"/>
          <w:szCs w:val="24"/>
        </w:rPr>
        <w:t>Resultado da Eleição:</w:t>
      </w:r>
    </w:p>
    <w:p w:rsidR="000D3033" w:rsidRPr="00DD3FE4" w:rsidRDefault="000D3033" w:rsidP="00B10148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tbl>
      <w:tblPr>
        <w:tblW w:w="905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276"/>
        <w:gridCol w:w="1701"/>
        <w:gridCol w:w="4388"/>
      </w:tblGrid>
      <w:tr w:rsidR="00B10148" w:rsidRPr="0071168A" w:rsidTr="0071168A">
        <w:trPr>
          <w:trHeight w:val="27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Ordem de Colocação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Quantidade de votos</w:t>
            </w:r>
          </w:p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Número do Candidato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Nome do Candidato</w:t>
            </w:r>
          </w:p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10148" w:rsidRPr="0071168A" w:rsidTr="0071168A">
        <w:trPr>
          <w:trHeight w:val="271"/>
        </w:trPr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1º TITULAR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361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108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Monique de Cássia Dias Ribeiro</w:t>
            </w:r>
          </w:p>
        </w:tc>
      </w:tr>
      <w:tr w:rsidR="00B10148" w:rsidRPr="0071168A" w:rsidTr="0071168A">
        <w:trPr>
          <w:trHeight w:val="271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2º TITULAR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106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Luana de Souza</w:t>
            </w:r>
          </w:p>
        </w:tc>
      </w:tr>
      <w:tr w:rsidR="00B10148" w:rsidRPr="0071168A" w:rsidTr="0071168A">
        <w:trPr>
          <w:trHeight w:val="271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3º TITULAR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107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71168A">
              <w:rPr>
                <w:rFonts w:ascii="Arial" w:eastAsia="Times New Roman" w:hAnsi="Arial" w:cs="Arial"/>
                <w:lang w:eastAsia="pt-BR"/>
              </w:rPr>
              <w:t>Marceli</w:t>
            </w:r>
            <w:proofErr w:type="spellEnd"/>
            <w:r w:rsidRPr="0071168A">
              <w:rPr>
                <w:rFonts w:ascii="Arial" w:eastAsia="Times New Roman" w:hAnsi="Arial" w:cs="Arial"/>
                <w:lang w:eastAsia="pt-BR"/>
              </w:rPr>
              <w:t xml:space="preserve"> da Luz</w:t>
            </w:r>
          </w:p>
        </w:tc>
      </w:tr>
      <w:tr w:rsidR="00B10148" w:rsidRPr="0071168A" w:rsidTr="0071168A">
        <w:trPr>
          <w:trHeight w:val="271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4º TITULAR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109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Rafael Tavares Colombo</w:t>
            </w:r>
          </w:p>
        </w:tc>
      </w:tr>
      <w:tr w:rsidR="00B10148" w:rsidRPr="0071168A" w:rsidTr="0071168A">
        <w:trPr>
          <w:trHeight w:val="271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5º TITULAR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71168A">
              <w:rPr>
                <w:rFonts w:ascii="Arial" w:eastAsia="Times New Roman" w:hAnsi="Arial" w:cs="Arial"/>
                <w:lang w:eastAsia="pt-BR"/>
              </w:rPr>
              <w:t>Rosiléia</w:t>
            </w:r>
            <w:proofErr w:type="spellEnd"/>
            <w:r w:rsidRPr="0071168A">
              <w:rPr>
                <w:rFonts w:ascii="Arial" w:eastAsia="Times New Roman" w:hAnsi="Arial" w:cs="Arial"/>
                <w:lang w:eastAsia="pt-BR"/>
              </w:rPr>
              <w:t xml:space="preserve"> dos Santos Rocha</w:t>
            </w:r>
          </w:p>
        </w:tc>
      </w:tr>
      <w:tr w:rsidR="00B10148" w:rsidRPr="0071168A" w:rsidTr="0071168A">
        <w:trPr>
          <w:trHeight w:val="271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1º SUPLENTE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 xml:space="preserve">Raquel </w:t>
            </w:r>
            <w:proofErr w:type="spellStart"/>
            <w:r w:rsidRPr="0071168A">
              <w:rPr>
                <w:rFonts w:ascii="Arial" w:eastAsia="Times New Roman" w:hAnsi="Arial" w:cs="Arial"/>
                <w:lang w:eastAsia="pt-BR"/>
              </w:rPr>
              <w:t>Backes</w:t>
            </w:r>
            <w:proofErr w:type="spellEnd"/>
            <w:r w:rsidRPr="0071168A">
              <w:rPr>
                <w:rFonts w:ascii="Arial" w:eastAsia="Times New Roman" w:hAnsi="Arial" w:cs="Arial"/>
                <w:lang w:eastAsia="pt-BR"/>
              </w:rPr>
              <w:t xml:space="preserve"> Martins</w:t>
            </w:r>
          </w:p>
        </w:tc>
      </w:tr>
      <w:tr w:rsidR="00B10148" w:rsidRPr="0071168A" w:rsidTr="0071168A">
        <w:trPr>
          <w:trHeight w:val="271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2º SUPLENTE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 xml:space="preserve">Tânia </w:t>
            </w:r>
            <w:proofErr w:type="spellStart"/>
            <w:r w:rsidRPr="0071168A">
              <w:rPr>
                <w:rFonts w:ascii="Arial" w:eastAsia="Times New Roman" w:hAnsi="Arial" w:cs="Arial"/>
                <w:lang w:eastAsia="pt-BR"/>
              </w:rPr>
              <w:t>Rosalba</w:t>
            </w:r>
            <w:proofErr w:type="spellEnd"/>
            <w:r w:rsidRPr="0071168A">
              <w:rPr>
                <w:rFonts w:ascii="Arial" w:eastAsia="Times New Roman" w:hAnsi="Arial" w:cs="Arial"/>
                <w:lang w:eastAsia="pt-BR"/>
              </w:rPr>
              <w:t xml:space="preserve"> Felisberto Gonçalves</w:t>
            </w:r>
          </w:p>
        </w:tc>
      </w:tr>
      <w:tr w:rsidR="00B10148" w:rsidRPr="0071168A" w:rsidTr="0071168A">
        <w:trPr>
          <w:trHeight w:val="28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3º SUPLENTE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102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71168A">
              <w:rPr>
                <w:rFonts w:ascii="Arial" w:eastAsia="Times New Roman" w:hAnsi="Arial" w:cs="Arial"/>
                <w:lang w:eastAsia="pt-BR"/>
              </w:rPr>
              <w:t>Egon</w:t>
            </w:r>
            <w:proofErr w:type="spellEnd"/>
            <w:r w:rsidRPr="0071168A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71168A">
              <w:rPr>
                <w:rFonts w:ascii="Arial" w:eastAsia="Times New Roman" w:hAnsi="Arial" w:cs="Arial"/>
                <w:lang w:eastAsia="pt-BR"/>
              </w:rPr>
              <w:t>Kulkamp</w:t>
            </w:r>
            <w:proofErr w:type="spellEnd"/>
          </w:p>
        </w:tc>
      </w:tr>
      <w:tr w:rsidR="00B10148" w:rsidRPr="0071168A" w:rsidTr="0071168A">
        <w:trPr>
          <w:trHeight w:val="28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4º SUPLENTE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105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 xml:space="preserve">Laís </w:t>
            </w:r>
            <w:proofErr w:type="spellStart"/>
            <w:r w:rsidRPr="0071168A">
              <w:rPr>
                <w:rFonts w:ascii="Arial" w:eastAsia="Times New Roman" w:hAnsi="Arial" w:cs="Arial"/>
                <w:lang w:eastAsia="pt-BR"/>
              </w:rPr>
              <w:t>Topanotti</w:t>
            </w:r>
            <w:proofErr w:type="spellEnd"/>
          </w:p>
        </w:tc>
      </w:tr>
      <w:tr w:rsidR="00B10148" w:rsidRPr="0071168A" w:rsidTr="0071168A">
        <w:trPr>
          <w:trHeight w:val="28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5º SUPLENTE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104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 xml:space="preserve">Giuliano dos Santos </w:t>
            </w:r>
            <w:proofErr w:type="spellStart"/>
            <w:r w:rsidRPr="0071168A">
              <w:rPr>
                <w:rFonts w:ascii="Arial" w:eastAsia="Times New Roman" w:hAnsi="Arial" w:cs="Arial"/>
                <w:lang w:eastAsia="pt-BR"/>
              </w:rPr>
              <w:t>Bardini</w:t>
            </w:r>
            <w:proofErr w:type="spellEnd"/>
          </w:p>
        </w:tc>
      </w:tr>
      <w:tr w:rsidR="00B10148" w:rsidRPr="0071168A" w:rsidTr="0071168A">
        <w:trPr>
          <w:trHeight w:val="28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6º SUPLENTE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103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Fabiana Pelegrini Padilha</w:t>
            </w:r>
          </w:p>
        </w:tc>
      </w:tr>
      <w:tr w:rsidR="00B10148" w:rsidRPr="0071168A" w:rsidTr="0071168A">
        <w:trPr>
          <w:trHeight w:val="271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7º SUPLENTE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1168A">
              <w:rPr>
                <w:rFonts w:ascii="Arial" w:hAnsi="Arial" w:cs="Arial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>101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48" w:rsidRPr="0071168A" w:rsidRDefault="00B10148" w:rsidP="00B1014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1168A">
              <w:rPr>
                <w:rFonts w:ascii="Arial" w:eastAsia="Times New Roman" w:hAnsi="Arial" w:cs="Arial"/>
                <w:lang w:eastAsia="pt-BR"/>
              </w:rPr>
              <w:t xml:space="preserve">Ana Luísa </w:t>
            </w:r>
            <w:proofErr w:type="spellStart"/>
            <w:r w:rsidRPr="0071168A">
              <w:rPr>
                <w:rFonts w:ascii="Arial" w:eastAsia="Times New Roman" w:hAnsi="Arial" w:cs="Arial"/>
                <w:lang w:eastAsia="pt-BR"/>
              </w:rPr>
              <w:t>Tiscoski</w:t>
            </w:r>
            <w:proofErr w:type="spellEnd"/>
          </w:p>
        </w:tc>
      </w:tr>
    </w:tbl>
    <w:p w:rsidR="002041BE" w:rsidRDefault="002041BE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B10148" w:rsidRPr="00B10148" w:rsidRDefault="00B10148" w:rsidP="00B10148">
      <w:pPr>
        <w:pStyle w:val="Pargrafoda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Arial" w:eastAsia="SimSun" w:hAnsi="Arial" w:cs="Arial"/>
          <w:b/>
          <w:sz w:val="24"/>
          <w:szCs w:val="24"/>
        </w:rPr>
      </w:pPr>
      <w:r w:rsidRPr="00B10148">
        <w:rPr>
          <w:rFonts w:ascii="Arial" w:eastAsia="SimSun" w:hAnsi="Arial" w:cs="Arial"/>
          <w:b/>
          <w:sz w:val="24"/>
          <w:szCs w:val="24"/>
        </w:rPr>
        <w:t>Prazo para apresentação dos recursos à CEE:</w:t>
      </w:r>
    </w:p>
    <w:p w:rsidR="00B10148" w:rsidRDefault="00B10148" w:rsidP="00B10148">
      <w:pPr>
        <w:pStyle w:val="PargrafodaLista"/>
        <w:spacing w:after="0" w:line="276" w:lineRule="auto"/>
        <w:ind w:left="1494"/>
        <w:jc w:val="both"/>
        <w:rPr>
          <w:rFonts w:ascii="Arial" w:eastAsia="SimSun" w:hAnsi="Arial" w:cs="Arial"/>
          <w:sz w:val="24"/>
          <w:szCs w:val="24"/>
        </w:rPr>
      </w:pPr>
    </w:p>
    <w:p w:rsidR="00B10148" w:rsidRDefault="00B10148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 w:rsidRPr="00B10148">
        <w:rPr>
          <w:rFonts w:ascii="Arial" w:eastAsia="SimSun" w:hAnsi="Arial" w:cs="Arial"/>
          <w:b/>
          <w:sz w:val="24"/>
          <w:szCs w:val="24"/>
        </w:rPr>
        <w:t>2.1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B10148">
        <w:rPr>
          <w:rFonts w:ascii="Arial" w:eastAsia="SimSun" w:hAnsi="Arial" w:cs="Arial"/>
          <w:sz w:val="24"/>
          <w:szCs w:val="24"/>
        </w:rPr>
        <w:t>Concede prazo, aos Candidatos, para impugnação até as 17 (dezessete) horas do dia 07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B10148">
        <w:rPr>
          <w:rFonts w:ascii="Arial" w:eastAsia="SimSun" w:hAnsi="Arial" w:cs="Arial"/>
          <w:sz w:val="24"/>
          <w:szCs w:val="24"/>
        </w:rPr>
        <w:t>de outubro de 2019, que será decidido pela Comissão Especial Eleitoral – CEE no prazo de 24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B10148">
        <w:rPr>
          <w:rFonts w:ascii="Arial" w:eastAsia="SimSun" w:hAnsi="Arial" w:cs="Arial"/>
          <w:sz w:val="24"/>
          <w:szCs w:val="24"/>
        </w:rPr>
        <w:t>(vinte e quatro) horas, nos termos do Subitem 10.4 do Edital n° 01/2019/CMDCA.</w:t>
      </w:r>
    </w:p>
    <w:p w:rsidR="00B10148" w:rsidRDefault="00B10148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B10148" w:rsidRPr="00B10148" w:rsidRDefault="00B10148" w:rsidP="00B10148">
      <w:pPr>
        <w:pStyle w:val="PargrafodaLista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Arial" w:eastAsia="SimSun" w:hAnsi="Arial" w:cs="Arial"/>
          <w:sz w:val="24"/>
          <w:szCs w:val="24"/>
        </w:rPr>
      </w:pPr>
      <w:r w:rsidRPr="00B10148">
        <w:rPr>
          <w:rFonts w:ascii="Arial" w:eastAsia="SimSun" w:hAnsi="Arial" w:cs="Arial"/>
          <w:sz w:val="24"/>
          <w:szCs w:val="24"/>
        </w:rPr>
        <w:lastRenderedPageBreak/>
        <w:t xml:space="preserve">Caso </w:t>
      </w:r>
      <w:proofErr w:type="spellStart"/>
      <w:r w:rsidRPr="00B10148">
        <w:rPr>
          <w:rFonts w:ascii="Arial" w:eastAsia="SimSun" w:hAnsi="Arial" w:cs="Arial"/>
          <w:sz w:val="24"/>
          <w:szCs w:val="24"/>
        </w:rPr>
        <w:t>hajam</w:t>
      </w:r>
      <w:proofErr w:type="spellEnd"/>
      <w:r w:rsidRPr="00B10148">
        <w:rPr>
          <w:rFonts w:ascii="Arial" w:eastAsia="SimSun" w:hAnsi="Arial" w:cs="Arial"/>
          <w:sz w:val="24"/>
          <w:szCs w:val="24"/>
        </w:rPr>
        <w:t xml:space="preserve"> impugnações o julgamento pela CEE no dia 08 de outubro de 2019, com publicação do resultado até dia 09 de outubro de 2019.</w:t>
      </w:r>
    </w:p>
    <w:p w:rsidR="00B10148" w:rsidRDefault="00B10148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B10148" w:rsidRPr="00B10148" w:rsidRDefault="00B10148" w:rsidP="00B10148">
      <w:pPr>
        <w:pStyle w:val="PargrafodaLista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Arial" w:eastAsia="SimSun" w:hAnsi="Arial" w:cs="Arial"/>
          <w:b/>
          <w:sz w:val="24"/>
          <w:szCs w:val="24"/>
        </w:rPr>
      </w:pPr>
      <w:r w:rsidRPr="00B10148">
        <w:rPr>
          <w:rFonts w:ascii="Arial" w:eastAsia="SimSun" w:hAnsi="Arial" w:cs="Arial"/>
          <w:b/>
          <w:sz w:val="24"/>
          <w:szCs w:val="24"/>
        </w:rPr>
        <w:t>Da análise de denúncias e homologação do resultado final:</w:t>
      </w:r>
    </w:p>
    <w:p w:rsidR="00B10148" w:rsidRPr="00B10148" w:rsidRDefault="00B10148" w:rsidP="00B10148">
      <w:pPr>
        <w:pStyle w:val="PargrafodaLista"/>
        <w:spacing w:after="0" w:line="276" w:lineRule="auto"/>
        <w:ind w:left="1494"/>
        <w:jc w:val="both"/>
        <w:rPr>
          <w:rFonts w:ascii="Arial" w:eastAsia="SimSun" w:hAnsi="Arial" w:cs="Arial"/>
          <w:b/>
          <w:sz w:val="24"/>
          <w:szCs w:val="24"/>
        </w:rPr>
      </w:pPr>
    </w:p>
    <w:p w:rsidR="00B10148" w:rsidRPr="00B10148" w:rsidRDefault="00B10148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 w:rsidRPr="00B10148">
        <w:rPr>
          <w:rFonts w:ascii="Arial" w:eastAsia="SimSun" w:hAnsi="Arial" w:cs="Arial"/>
          <w:b/>
          <w:sz w:val="24"/>
          <w:szCs w:val="24"/>
        </w:rPr>
        <w:t>3.1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B10148">
        <w:rPr>
          <w:rFonts w:ascii="Arial" w:eastAsia="SimSun" w:hAnsi="Arial" w:cs="Arial"/>
          <w:sz w:val="24"/>
          <w:szCs w:val="24"/>
        </w:rPr>
        <w:t xml:space="preserve">Compete à Comissão Especial Eleitoral processar, decidir e notificar envolvidos sobre denúncias de possíveis prática de condutas vedadas no dia da </w:t>
      </w:r>
      <w:r w:rsidR="00C6718A">
        <w:rPr>
          <w:rFonts w:ascii="Arial" w:eastAsia="SimSun" w:hAnsi="Arial" w:cs="Arial"/>
          <w:sz w:val="24"/>
          <w:szCs w:val="24"/>
        </w:rPr>
        <w:t xml:space="preserve">eleição, nos termos dos Subitem 9.7 e 9.8 </w:t>
      </w:r>
      <w:r w:rsidRPr="00B10148">
        <w:rPr>
          <w:rFonts w:ascii="Arial" w:eastAsia="SimSun" w:hAnsi="Arial" w:cs="Arial"/>
          <w:sz w:val="24"/>
          <w:szCs w:val="24"/>
        </w:rPr>
        <w:t>do Edital 01/2019/CMDCA, cujo resultado será publicado até dia 08/10/2019.</w:t>
      </w:r>
    </w:p>
    <w:p w:rsidR="00B10148" w:rsidRPr="00B10148" w:rsidRDefault="00B10148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 w:rsidRPr="00B10148">
        <w:rPr>
          <w:rFonts w:ascii="Arial" w:eastAsia="SimSun" w:hAnsi="Arial" w:cs="Arial"/>
          <w:b/>
          <w:sz w:val="24"/>
          <w:szCs w:val="24"/>
        </w:rPr>
        <w:t>3.2</w:t>
      </w:r>
      <w:r w:rsidRPr="00B10148">
        <w:rPr>
          <w:rFonts w:ascii="Arial" w:eastAsia="SimSun" w:hAnsi="Arial" w:cs="Arial"/>
          <w:sz w:val="24"/>
          <w:szCs w:val="24"/>
        </w:rPr>
        <w:t xml:space="preserve"> Os recursos interpostos contra decisões da Comissão Especial Eleitoral, no prazo de 24 (vinte e quatro) horas da notificação, serão analisados e julgados pelo Conselho Municipal dos Direitos da Criança e do Adolescente, no prazo de três dias.</w:t>
      </w:r>
    </w:p>
    <w:p w:rsidR="00B10148" w:rsidRPr="00B10148" w:rsidRDefault="00B10148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 w:rsidRPr="00B10148">
        <w:rPr>
          <w:rFonts w:ascii="Arial" w:eastAsia="SimSun" w:hAnsi="Arial" w:cs="Arial"/>
          <w:b/>
          <w:sz w:val="24"/>
          <w:szCs w:val="24"/>
        </w:rPr>
        <w:t>3.3</w:t>
      </w:r>
      <w:r w:rsidRPr="00B10148">
        <w:rPr>
          <w:rFonts w:ascii="Arial" w:eastAsia="SimSun" w:hAnsi="Arial" w:cs="Arial"/>
          <w:sz w:val="24"/>
          <w:szCs w:val="24"/>
        </w:rPr>
        <w:t xml:space="preserve"> A homologação final do resultado da eleição dar-se-á após a análise dos recursos apresentados no prazo legal. </w:t>
      </w:r>
      <w:r w:rsidRPr="00B10148">
        <w:rPr>
          <w:rFonts w:ascii="Arial" w:eastAsia="SimSun" w:hAnsi="Arial" w:cs="Arial"/>
          <w:sz w:val="24"/>
          <w:szCs w:val="24"/>
        </w:rPr>
        <w:cr/>
      </w:r>
    </w:p>
    <w:p w:rsidR="00E074AF" w:rsidRPr="00DD3FE4" w:rsidRDefault="00B10148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Forquilhinha/SC, em 07</w:t>
      </w:r>
      <w:r w:rsidR="00516D5B" w:rsidRPr="00DD3FE4">
        <w:rPr>
          <w:rFonts w:ascii="Arial" w:eastAsia="SimSun" w:hAnsi="Arial" w:cs="Arial"/>
          <w:sz w:val="24"/>
          <w:szCs w:val="24"/>
        </w:rPr>
        <w:t xml:space="preserve"> de </w:t>
      </w:r>
      <w:r>
        <w:rPr>
          <w:rFonts w:ascii="Arial" w:eastAsia="SimSun" w:hAnsi="Arial" w:cs="Arial"/>
          <w:sz w:val="24"/>
          <w:szCs w:val="24"/>
        </w:rPr>
        <w:t>outubro</w:t>
      </w:r>
      <w:r w:rsidR="00516D5B" w:rsidRPr="00DD3FE4">
        <w:rPr>
          <w:rFonts w:ascii="Arial" w:eastAsia="SimSun" w:hAnsi="Arial" w:cs="Arial"/>
          <w:sz w:val="24"/>
          <w:szCs w:val="24"/>
        </w:rPr>
        <w:t xml:space="preserve"> de 2019. </w:t>
      </w:r>
    </w:p>
    <w:p w:rsidR="00E074AF" w:rsidRPr="00DD3FE4" w:rsidRDefault="00E074AF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4819CD" w:rsidRPr="00DD3FE4" w:rsidRDefault="004819CD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D3FE4" w:rsidRDefault="004819CD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t>Comissão Especial Eleitoral</w:t>
      </w:r>
    </w:p>
    <w:p w:rsidR="004819CD" w:rsidRPr="00DD3FE4" w:rsidRDefault="004819CD" w:rsidP="00B10148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t>Conselho Municipal dos Direitos da Criança e do Adolescente de Forquilhinha/SC</w:t>
      </w:r>
    </w:p>
    <w:sectPr w:rsidR="004819CD" w:rsidRPr="00DD3FE4" w:rsidSect="00784227">
      <w:headerReference w:type="default" r:id="rId9"/>
      <w:pgSz w:w="11906" w:h="16838"/>
      <w:pgMar w:top="1701" w:right="1134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50" w:rsidRDefault="00584150" w:rsidP="008A43EE">
      <w:pPr>
        <w:spacing w:after="0" w:line="240" w:lineRule="auto"/>
      </w:pPr>
      <w:r>
        <w:separator/>
      </w:r>
    </w:p>
  </w:endnote>
  <w:endnote w:type="continuationSeparator" w:id="0">
    <w:p w:rsidR="00584150" w:rsidRDefault="00584150" w:rsidP="008A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50" w:rsidRDefault="00584150" w:rsidP="008A43EE">
      <w:pPr>
        <w:spacing w:after="0" w:line="240" w:lineRule="auto"/>
      </w:pPr>
      <w:r>
        <w:separator/>
      </w:r>
    </w:p>
  </w:footnote>
  <w:footnote w:type="continuationSeparator" w:id="0">
    <w:p w:rsidR="00584150" w:rsidRDefault="00584150" w:rsidP="008A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EE" w:rsidRDefault="008A43EE" w:rsidP="008A43EE">
    <w:pPr>
      <w:pStyle w:val="Cabealho"/>
    </w:pPr>
    <w:r>
      <w:rPr>
        <w:noProof/>
        <w:lang w:eastAsia="pt-BR"/>
      </w:rPr>
      <w:drawing>
        <wp:inline distT="0" distB="0" distL="0" distR="0" wp14:anchorId="22BB9EAA" wp14:editId="12C2A1D9">
          <wp:extent cx="1152525" cy="1057275"/>
          <wp:effectExtent l="19050" t="0" r="9525" b="0"/>
          <wp:docPr id="4" name="Imagem 6" descr="imagem CMDCA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CMDCA 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3EE" w:rsidRDefault="008A43EE" w:rsidP="008A43EE">
    <w:pPr>
      <w:pStyle w:val="Cabealho"/>
      <w:pBdr>
        <w:top w:val="single" w:sz="8" w:space="1" w:color="808080"/>
      </w:pBdr>
      <w:jc w:val="right"/>
    </w:pPr>
    <w:r w:rsidRPr="00C57C0A">
      <w:rPr>
        <w:rFonts w:ascii="Arial" w:hAnsi="Arial" w:cs="Arial"/>
        <w:b/>
        <w:caps/>
        <w:color w:val="666666"/>
        <w:sz w:val="18"/>
        <w:szCs w:val="18"/>
      </w:rPr>
      <w:t>CONSELHO MUNICIPAL DOS DIREITOS DA CRIANÇA E DO ADOLESCENTE DE FORQUILINHA – CMDCA</w:t>
    </w:r>
  </w:p>
  <w:p w:rsidR="008A43EE" w:rsidRDefault="008A4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278"/>
    <w:multiLevelType w:val="hybridMultilevel"/>
    <w:tmpl w:val="E06C33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3BB1"/>
    <w:multiLevelType w:val="multilevel"/>
    <w:tmpl w:val="F2788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82E731A"/>
    <w:multiLevelType w:val="hybridMultilevel"/>
    <w:tmpl w:val="9C4807FC"/>
    <w:lvl w:ilvl="0" w:tplc="CD8E64E8">
      <w:start w:val="1"/>
      <w:numFmt w:val="decimal"/>
      <w:lvlText w:val="%1."/>
      <w:lvlJc w:val="left"/>
      <w:pPr>
        <w:ind w:left="720" w:hanging="360"/>
      </w:pPr>
      <w:rPr>
        <w:b/>
        <w:i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08CF"/>
    <w:multiLevelType w:val="multilevel"/>
    <w:tmpl w:val="49909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>
    <w:nsid w:val="4ED207B9"/>
    <w:multiLevelType w:val="hybridMultilevel"/>
    <w:tmpl w:val="CB726326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61E64"/>
    <w:multiLevelType w:val="multilevel"/>
    <w:tmpl w:val="7C8A3320"/>
    <w:lvl w:ilvl="0">
      <w:start w:val="1"/>
      <w:numFmt w:val="decimal"/>
      <w:pStyle w:val="PSTitulo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PSSub-Item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PSSub-Item2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55056B40"/>
    <w:multiLevelType w:val="hybridMultilevel"/>
    <w:tmpl w:val="F5F447E2"/>
    <w:lvl w:ilvl="0" w:tplc="FA82F3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A86550"/>
    <w:rsid w:val="00001CC6"/>
    <w:rsid w:val="000849C6"/>
    <w:rsid w:val="000B67C3"/>
    <w:rsid w:val="000D3033"/>
    <w:rsid w:val="0015515E"/>
    <w:rsid w:val="002041BE"/>
    <w:rsid w:val="00281057"/>
    <w:rsid w:val="003221D6"/>
    <w:rsid w:val="00323DB4"/>
    <w:rsid w:val="003311CC"/>
    <w:rsid w:val="00375838"/>
    <w:rsid w:val="004819CD"/>
    <w:rsid w:val="00485788"/>
    <w:rsid w:val="00516D5B"/>
    <w:rsid w:val="00564102"/>
    <w:rsid w:val="00584150"/>
    <w:rsid w:val="0071168A"/>
    <w:rsid w:val="00784227"/>
    <w:rsid w:val="0082597C"/>
    <w:rsid w:val="008612A0"/>
    <w:rsid w:val="008A43EE"/>
    <w:rsid w:val="00937D3A"/>
    <w:rsid w:val="00A6764F"/>
    <w:rsid w:val="00AC5BF8"/>
    <w:rsid w:val="00AE5C9F"/>
    <w:rsid w:val="00B10148"/>
    <w:rsid w:val="00C3747B"/>
    <w:rsid w:val="00C6718A"/>
    <w:rsid w:val="00CF7693"/>
    <w:rsid w:val="00D44044"/>
    <w:rsid w:val="00D87290"/>
    <w:rsid w:val="00DD3FE4"/>
    <w:rsid w:val="00E074AF"/>
    <w:rsid w:val="00F337FF"/>
    <w:rsid w:val="26A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4340A13-35ED-43B6-9576-474A2160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311C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11CC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STitulo1">
    <w:name w:val="PS Titulo 1"/>
    <w:basedOn w:val="PargrafodaLista"/>
    <w:qFormat/>
    <w:rsid w:val="003311CC"/>
    <w:pPr>
      <w:numPr>
        <w:numId w:val="2"/>
      </w:numPr>
      <w:pBdr>
        <w:bottom w:val="single" w:sz="4" w:space="1" w:color="2F5496" w:themeColor="accent5" w:themeShade="BF"/>
      </w:pBdr>
      <w:tabs>
        <w:tab w:val="left" w:pos="426"/>
      </w:tabs>
      <w:spacing w:after="0" w:line="240" w:lineRule="auto"/>
      <w:ind w:left="0" w:firstLine="0"/>
      <w:contextualSpacing w:val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SSub-Item">
    <w:name w:val="PS Sub-Item"/>
    <w:basedOn w:val="PargrafodaLista"/>
    <w:qFormat/>
    <w:rsid w:val="003311CC"/>
    <w:pPr>
      <w:numPr>
        <w:ilvl w:val="1"/>
        <w:numId w:val="2"/>
      </w:numPr>
      <w:autoSpaceDE w:val="0"/>
      <w:autoSpaceDN w:val="0"/>
      <w:adjustRightInd w:val="0"/>
      <w:spacing w:beforeLines="60" w:after="0" w:line="240" w:lineRule="auto"/>
      <w:ind w:left="567" w:hanging="567"/>
      <w:contextualSpacing w:val="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STextoParagrafo">
    <w:name w:val="PS Texto Paragrafo"/>
    <w:basedOn w:val="Normal"/>
    <w:qFormat/>
    <w:rsid w:val="003311CC"/>
    <w:pPr>
      <w:tabs>
        <w:tab w:val="left" w:pos="284"/>
      </w:tabs>
      <w:spacing w:before="120"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PSTabelasTitulo">
    <w:name w:val="PS Tabelas Titulo"/>
    <w:basedOn w:val="Normal"/>
    <w:qFormat/>
    <w:rsid w:val="003311CC"/>
    <w:pPr>
      <w:tabs>
        <w:tab w:val="left" w:pos="284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PSSub-Item2">
    <w:name w:val="PS Sub-Item 2"/>
    <w:basedOn w:val="PSSub-Item"/>
    <w:qFormat/>
    <w:rsid w:val="003311CC"/>
    <w:pPr>
      <w:numPr>
        <w:ilvl w:val="2"/>
      </w:numPr>
      <w:ind w:left="709"/>
    </w:pPr>
  </w:style>
  <w:style w:type="paragraph" w:styleId="Cabealho">
    <w:name w:val="header"/>
    <w:basedOn w:val="Normal"/>
    <w:link w:val="CabealhoChar"/>
    <w:rsid w:val="008A4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3EE"/>
    <w:rPr>
      <w:rFonts w:asciiTheme="minorHAnsi" w:eastAsiaTheme="minorEastAsia" w:hAnsiTheme="minorHAnsi" w:cstheme="minorBidi"/>
      <w:lang w:eastAsia="zh-CN"/>
    </w:rPr>
  </w:style>
  <w:style w:type="paragraph" w:styleId="Rodap">
    <w:name w:val="footer"/>
    <w:basedOn w:val="Normal"/>
    <w:link w:val="RodapChar"/>
    <w:rsid w:val="008A4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A43EE"/>
    <w:rPr>
      <w:rFonts w:asciiTheme="minorHAnsi" w:eastAsiaTheme="minorEastAsia" w:hAnsiTheme="minorHAnsi" w:cstheme="minorBidi"/>
      <w:lang w:eastAsia="zh-CN"/>
    </w:rPr>
  </w:style>
  <w:style w:type="paragraph" w:styleId="SemEspaamento">
    <w:name w:val="No Spacing"/>
    <w:uiPriority w:val="1"/>
    <w:qFormat/>
    <w:rsid w:val="00001CC6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CF8624-840B-426A-8F41-A876CAAB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procuradoria</cp:lastModifiedBy>
  <cp:revision>11</cp:revision>
  <dcterms:created xsi:type="dcterms:W3CDTF">2019-07-23T16:29:00Z</dcterms:created>
  <dcterms:modified xsi:type="dcterms:W3CDTF">2019-10-07T13:22:00Z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